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9F" w:rsidRPr="006802AD" w:rsidRDefault="004E112F" w:rsidP="004E112F">
      <w:pPr>
        <w:spacing w:after="120"/>
        <w:rPr>
          <w:rFonts w:asciiTheme="majorHAnsi" w:hAnsiTheme="majorHAnsi" w:cs="Arial"/>
          <w:b/>
          <w:color w:val="0070C0"/>
          <w:sz w:val="28"/>
          <w:szCs w:val="28"/>
        </w:rPr>
      </w:pPr>
      <w:bookmarkStart w:id="0" w:name="OLE_LINK6"/>
      <w:bookmarkStart w:id="1" w:name="OLE_LINK1"/>
      <w:bookmarkStart w:id="2" w:name="OLE_LINK2"/>
      <w:bookmarkStart w:id="3" w:name="OLE_LINK3"/>
      <w:bookmarkStart w:id="4" w:name="OLE_LINK4"/>
      <w:bookmarkStart w:id="5" w:name="_GoBack"/>
      <w:bookmarkEnd w:id="5"/>
      <w:r w:rsidRPr="006802AD">
        <w:rPr>
          <w:rFonts w:asciiTheme="majorHAnsi" w:hAnsiTheme="majorHAnsi" w:cs="Arial"/>
          <w:b/>
          <w:color w:val="0070C0"/>
          <w:sz w:val="28"/>
          <w:szCs w:val="28"/>
        </w:rPr>
        <w:t>Referat</w:t>
      </w:r>
      <w:r w:rsidR="00BB2C9F" w:rsidRPr="006802AD">
        <w:rPr>
          <w:rFonts w:asciiTheme="majorHAnsi" w:hAnsiTheme="majorHAnsi" w:cs="Arial"/>
          <w:b/>
          <w:color w:val="0070C0"/>
          <w:sz w:val="28"/>
          <w:szCs w:val="28"/>
        </w:rPr>
        <w:t xml:space="preserve"> NNB-møte </w:t>
      </w:r>
      <w:r w:rsidR="00012488" w:rsidRPr="006802AD">
        <w:rPr>
          <w:rFonts w:asciiTheme="majorHAnsi" w:hAnsiTheme="majorHAnsi" w:cs="Arial"/>
          <w:b/>
          <w:color w:val="0070C0"/>
          <w:sz w:val="28"/>
          <w:szCs w:val="28"/>
        </w:rPr>
        <w:t>tirsdag</w:t>
      </w:r>
      <w:r w:rsidR="00BB2C9F" w:rsidRPr="006802AD">
        <w:rPr>
          <w:rFonts w:asciiTheme="majorHAnsi" w:hAnsiTheme="majorHAnsi" w:cs="Arial"/>
          <w:b/>
          <w:color w:val="0070C0"/>
          <w:sz w:val="28"/>
          <w:szCs w:val="28"/>
        </w:rPr>
        <w:t xml:space="preserve"> </w:t>
      </w:r>
      <w:r w:rsidR="00012488" w:rsidRPr="006802AD">
        <w:rPr>
          <w:rFonts w:asciiTheme="majorHAnsi" w:hAnsiTheme="majorHAnsi" w:cs="Arial"/>
          <w:b/>
          <w:color w:val="0070C0"/>
          <w:sz w:val="28"/>
          <w:szCs w:val="28"/>
        </w:rPr>
        <w:t xml:space="preserve">2. </w:t>
      </w:r>
      <w:r w:rsidR="005E5D86" w:rsidRPr="006802AD">
        <w:rPr>
          <w:rFonts w:asciiTheme="majorHAnsi" w:hAnsiTheme="majorHAnsi" w:cs="Arial"/>
          <w:b/>
          <w:color w:val="0070C0"/>
          <w:sz w:val="28"/>
          <w:szCs w:val="28"/>
        </w:rPr>
        <w:t>september</w:t>
      </w:r>
      <w:r w:rsidR="00CB221E" w:rsidRPr="006802AD">
        <w:rPr>
          <w:rFonts w:asciiTheme="majorHAnsi" w:hAnsiTheme="majorHAnsi" w:cs="Arial"/>
          <w:b/>
          <w:color w:val="0070C0"/>
          <w:sz w:val="28"/>
          <w:szCs w:val="28"/>
        </w:rPr>
        <w:t xml:space="preserve"> 2019</w:t>
      </w:r>
    </w:p>
    <w:p w:rsidR="00BB2C9F" w:rsidRPr="006802AD" w:rsidRDefault="00BB2C9F" w:rsidP="00BB2C9F">
      <w:pPr>
        <w:rPr>
          <w:rFonts w:asciiTheme="majorHAnsi" w:hAnsiTheme="majorHAnsi" w:cs="Arial"/>
          <w:b/>
          <w:color w:val="0070C0"/>
          <w:sz w:val="28"/>
          <w:szCs w:val="28"/>
        </w:rPr>
      </w:pPr>
      <w:r w:rsidRPr="006802AD">
        <w:rPr>
          <w:rFonts w:asciiTheme="majorHAnsi" w:hAnsiTheme="majorHAnsi" w:cs="Arial"/>
          <w:b/>
          <w:color w:val="0070C0"/>
          <w:sz w:val="28"/>
          <w:szCs w:val="28"/>
        </w:rPr>
        <w:t>NASJONAL NETTVERKSGRUPPE FORBEHANDLINGSHJELPMIDLER</w:t>
      </w:r>
    </w:p>
    <w:p w:rsidR="00BB2C9F" w:rsidRPr="006802AD" w:rsidRDefault="00BB2C9F" w:rsidP="00BB2C9F">
      <w:pPr>
        <w:rPr>
          <w:rFonts w:asciiTheme="majorHAnsi" w:hAnsiTheme="majorHAnsi"/>
        </w:rPr>
      </w:pPr>
    </w:p>
    <w:tbl>
      <w:tblPr>
        <w:tblStyle w:val="Tabellrutenett"/>
        <w:tblW w:w="9639" w:type="dxa"/>
        <w:tblInd w:w="-5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1"/>
        <w:gridCol w:w="993"/>
        <w:gridCol w:w="3572"/>
      </w:tblGrid>
      <w:tr w:rsidR="004E112F" w:rsidRPr="006802AD" w:rsidTr="00F0278F">
        <w:tc>
          <w:tcPr>
            <w:tcW w:w="167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Møteleder:</w:t>
            </w:r>
          </w:p>
        </w:tc>
        <w:tc>
          <w:tcPr>
            <w:tcW w:w="3401" w:type="dxa"/>
          </w:tcPr>
          <w:p w:rsidR="004E112F" w:rsidRPr="006802AD" w:rsidRDefault="008D703A" w:rsidP="004E112F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>Bjørn Grytli/</w:t>
            </w:r>
            <w:r w:rsidR="004E112F" w:rsidRPr="006802AD">
              <w:rPr>
                <w:rFonts w:asciiTheme="majorHAnsi" w:hAnsiTheme="majorHAnsi" w:cs="Arial"/>
              </w:rPr>
              <w:t>Jon Bruun-Hanssen</w:t>
            </w:r>
          </w:p>
        </w:tc>
        <w:tc>
          <w:tcPr>
            <w:tcW w:w="99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Tid:</w:t>
            </w:r>
          </w:p>
        </w:tc>
        <w:tc>
          <w:tcPr>
            <w:tcW w:w="3572" w:type="dxa"/>
          </w:tcPr>
          <w:p w:rsidR="004E112F" w:rsidRPr="006802AD" w:rsidRDefault="004E112F" w:rsidP="00CE7AF7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>09:30-1</w:t>
            </w:r>
            <w:r w:rsidR="00CE7AF7">
              <w:rPr>
                <w:rFonts w:asciiTheme="majorHAnsi" w:hAnsiTheme="majorHAnsi" w:cs="Arial"/>
              </w:rPr>
              <w:t>4.45</w:t>
            </w:r>
          </w:p>
        </w:tc>
      </w:tr>
      <w:tr w:rsidR="004E112F" w:rsidRPr="006802AD" w:rsidTr="00F0278F">
        <w:tc>
          <w:tcPr>
            <w:tcW w:w="167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Referent:</w:t>
            </w:r>
          </w:p>
        </w:tc>
        <w:tc>
          <w:tcPr>
            <w:tcW w:w="3401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 xml:space="preserve">Dag Søgaard </w:t>
            </w:r>
          </w:p>
        </w:tc>
        <w:tc>
          <w:tcPr>
            <w:tcW w:w="99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Sted:</w:t>
            </w:r>
          </w:p>
        </w:tc>
        <w:tc>
          <w:tcPr>
            <w:tcW w:w="3572" w:type="dxa"/>
          </w:tcPr>
          <w:p w:rsidR="004E112F" w:rsidRPr="006802AD" w:rsidRDefault="004E112F" w:rsidP="004E112F">
            <w:pPr>
              <w:tabs>
                <w:tab w:val="left" w:pos="1786"/>
              </w:tabs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>HSØ Møtesenter, Oslo</w:t>
            </w:r>
          </w:p>
        </w:tc>
      </w:tr>
      <w:tr w:rsidR="004E112F" w:rsidRPr="006802AD" w:rsidTr="00F0278F">
        <w:tc>
          <w:tcPr>
            <w:tcW w:w="167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Deltakere:</w:t>
            </w:r>
          </w:p>
        </w:tc>
        <w:tc>
          <w:tcPr>
            <w:tcW w:w="7966" w:type="dxa"/>
            <w:gridSpan w:val="3"/>
          </w:tcPr>
          <w:p w:rsidR="004E112F" w:rsidRPr="006802AD" w:rsidRDefault="004E112F" w:rsidP="00423607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 xml:space="preserve">Bjørn Grytli, Elisabeth Fahlstrøm, Gunn Krogenes Larsen, </w:t>
            </w:r>
            <w:r w:rsidR="00BC69F6" w:rsidRPr="006802AD">
              <w:rPr>
                <w:rFonts w:asciiTheme="majorHAnsi" w:hAnsiTheme="majorHAnsi" w:cs="Arial"/>
              </w:rPr>
              <w:t xml:space="preserve">Jon Bruun-Hanssen, </w:t>
            </w:r>
            <w:r w:rsidR="00423607" w:rsidRPr="006802AD">
              <w:rPr>
                <w:rFonts w:asciiTheme="majorHAnsi" w:hAnsiTheme="majorHAnsi" w:cs="Arial"/>
              </w:rPr>
              <w:t>Kamilla Albrigtsen, Bård Skage, Anne Rødal</w:t>
            </w:r>
            <w:r w:rsidR="00235B36" w:rsidRPr="006802AD">
              <w:rPr>
                <w:rFonts w:asciiTheme="majorHAnsi" w:hAnsiTheme="majorHAnsi" w:cs="Arial"/>
              </w:rPr>
              <w:t xml:space="preserve">, Kjersti Tollaksen, </w:t>
            </w:r>
            <w:r w:rsidR="008D703A" w:rsidRPr="006802AD">
              <w:rPr>
                <w:rFonts w:asciiTheme="majorHAnsi" w:hAnsiTheme="majorHAnsi" w:cs="Arial"/>
              </w:rPr>
              <w:t xml:space="preserve">Berit Herlofsen, </w:t>
            </w:r>
            <w:r w:rsidR="00235B36" w:rsidRPr="006802AD">
              <w:rPr>
                <w:rFonts w:asciiTheme="majorHAnsi" w:hAnsiTheme="majorHAnsi" w:cs="Arial"/>
              </w:rPr>
              <w:t>Dag Søgaard,</w:t>
            </w:r>
          </w:p>
        </w:tc>
      </w:tr>
      <w:tr w:rsidR="004E112F" w:rsidRPr="006802AD" w:rsidTr="00F0278F">
        <w:tc>
          <w:tcPr>
            <w:tcW w:w="1673" w:type="dxa"/>
          </w:tcPr>
          <w:p w:rsidR="004E112F" w:rsidRPr="006802AD" w:rsidRDefault="004E112F" w:rsidP="004E112F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Fravær:</w:t>
            </w:r>
          </w:p>
        </w:tc>
        <w:tc>
          <w:tcPr>
            <w:tcW w:w="7966" w:type="dxa"/>
            <w:gridSpan w:val="3"/>
          </w:tcPr>
          <w:p w:rsidR="004E112F" w:rsidRPr="006802AD" w:rsidRDefault="004E112F" w:rsidP="00235B36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>Maria Rausandaksel</w:t>
            </w:r>
            <w:r w:rsidR="00235B36" w:rsidRPr="006802AD">
              <w:rPr>
                <w:rFonts w:asciiTheme="majorHAnsi" w:hAnsiTheme="majorHAnsi" w:cs="Arial"/>
              </w:rPr>
              <w:t>, Kristian Fougner</w:t>
            </w:r>
          </w:p>
        </w:tc>
      </w:tr>
    </w:tbl>
    <w:p w:rsidR="00423607" w:rsidRPr="006802AD" w:rsidRDefault="00423607">
      <w:pPr>
        <w:rPr>
          <w:rFonts w:asciiTheme="majorHAnsi" w:hAnsiTheme="majorHAnsi"/>
        </w:rPr>
      </w:pPr>
      <w:r w:rsidRPr="006802AD">
        <w:rPr>
          <w:rFonts w:asciiTheme="majorHAnsi" w:hAnsiTheme="majorHAnsi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BB2C9F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themeColor="text2" w:themeTint="66" w:fill="17365D" w:themeFill="text2" w:themeFillShade="BF"/>
            <w:hideMark/>
          </w:tcPr>
          <w:p w:rsidR="00BB2C9F" w:rsidRPr="006802AD" w:rsidRDefault="00BB2C9F" w:rsidP="006802AD">
            <w:pPr>
              <w:keepNext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  <w:bCs/>
              </w:rPr>
              <w:t>Sak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themeColor="text2" w:themeTint="66" w:fill="17365D" w:themeFill="text2" w:themeFillShade="BF"/>
            <w:hideMark/>
          </w:tcPr>
          <w:p w:rsidR="00BB2C9F" w:rsidRPr="006802AD" w:rsidRDefault="00BB2C9F" w:rsidP="006802AD">
            <w:pPr>
              <w:keepNext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>Sak</w:t>
            </w:r>
          </w:p>
        </w:tc>
      </w:tr>
      <w:tr w:rsidR="00BB2C9F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2C9F" w:rsidRPr="006802AD" w:rsidRDefault="00BB2C9F" w:rsidP="00003BB0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6802AD">
              <w:rPr>
                <w:rFonts w:asciiTheme="majorHAnsi" w:hAnsiTheme="majorHAnsi" w:cs="Arial"/>
                <w:b/>
                <w:bCs/>
                <w:i/>
                <w:iCs/>
              </w:rPr>
              <w:t>I.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F" w:rsidRPr="006802AD" w:rsidRDefault="00BB2C9F" w:rsidP="00003BB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  <w:bCs/>
              </w:rPr>
              <w:t>Godkjenning</w:t>
            </w:r>
            <w:r w:rsidR="00FE2FF1" w:rsidRPr="006802AD">
              <w:rPr>
                <w:rFonts w:asciiTheme="majorHAnsi" w:hAnsiTheme="majorHAnsi"/>
                <w:b/>
              </w:rPr>
              <w:t xml:space="preserve"> av innkalling og sakliste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07" w:rsidRPr="006802AD" w:rsidRDefault="00423607" w:rsidP="00423607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Cs/>
                <w:i/>
                <w:i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07" w:rsidRPr="006802AD" w:rsidRDefault="00423607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Cs/>
              </w:rPr>
            </w:pPr>
            <w:r w:rsidRPr="006802AD">
              <w:rPr>
                <w:rFonts w:asciiTheme="majorHAnsi" w:hAnsiTheme="majorHAnsi"/>
                <w:bCs/>
              </w:rPr>
              <w:t xml:space="preserve">Innkalling og sakliste godkjent </w:t>
            </w:r>
            <w:r w:rsidR="00235B36" w:rsidRPr="006802AD">
              <w:rPr>
                <w:rFonts w:asciiTheme="majorHAnsi" w:hAnsiTheme="majorHAnsi"/>
                <w:bCs/>
              </w:rPr>
              <w:t>(</w:t>
            </w:r>
            <w:r w:rsidRPr="006802AD">
              <w:rPr>
                <w:rFonts w:asciiTheme="majorHAnsi" w:hAnsiTheme="majorHAnsi"/>
                <w:bCs/>
              </w:rPr>
              <w:t>med tilleggssaker under eventuelt</w:t>
            </w:r>
            <w:r w:rsidR="00235B36" w:rsidRPr="006802AD">
              <w:rPr>
                <w:rFonts w:asciiTheme="majorHAnsi" w:hAnsiTheme="majorHAnsi"/>
                <w:bCs/>
              </w:rPr>
              <w:t>)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07" w:rsidRPr="006802AD" w:rsidRDefault="00423607" w:rsidP="00423607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07" w:rsidRPr="006802AD" w:rsidRDefault="00423607" w:rsidP="00CE7AF7">
            <w:pPr>
              <w:keepNext/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6802AD">
              <w:rPr>
                <w:rFonts w:asciiTheme="majorHAnsi" w:hAnsiTheme="majorHAnsi" w:cs="Arial"/>
                <w:bCs/>
                <w:iCs/>
              </w:rPr>
              <w:t>Bård Skage</w:t>
            </w:r>
            <w:r w:rsidR="008D703A" w:rsidRPr="006802AD">
              <w:rPr>
                <w:rFonts w:asciiTheme="majorHAnsi" w:hAnsiTheme="majorHAnsi" w:cs="Arial"/>
                <w:bCs/>
                <w:iCs/>
              </w:rPr>
              <w:t>, som har hatt en lengre fravær fra NNB</w:t>
            </w:r>
            <w:r w:rsidR="00CE7AF7">
              <w:rPr>
                <w:rFonts w:asciiTheme="majorHAnsi" w:hAnsiTheme="majorHAnsi" w:cs="Arial"/>
                <w:bCs/>
                <w:iCs/>
              </w:rPr>
              <w:t>,</w:t>
            </w:r>
            <w:r w:rsidRPr="006802AD">
              <w:rPr>
                <w:rFonts w:asciiTheme="majorHAnsi" w:hAnsiTheme="majorHAnsi" w:cs="Arial"/>
                <w:bCs/>
                <w:iCs/>
              </w:rPr>
              <w:t xml:space="preserve"> orienterte om status for organisering og representasjon i NNB.  Bård </w:t>
            </w:r>
            <w:r w:rsidR="00235B36" w:rsidRPr="006802AD">
              <w:rPr>
                <w:rFonts w:asciiTheme="majorHAnsi" w:hAnsiTheme="majorHAnsi" w:cs="Arial"/>
                <w:bCs/>
                <w:iCs/>
              </w:rPr>
              <w:t>representerer Helse-Mi</w:t>
            </w:r>
            <w:r w:rsidR="00CE7AF7">
              <w:rPr>
                <w:rFonts w:asciiTheme="majorHAnsi" w:hAnsiTheme="majorHAnsi" w:cs="Arial"/>
                <w:bCs/>
                <w:iCs/>
              </w:rPr>
              <w:t>d</w:t>
            </w:r>
            <w:r w:rsidR="00235B36" w:rsidRPr="006802AD">
              <w:rPr>
                <w:rFonts w:asciiTheme="majorHAnsi" w:hAnsiTheme="majorHAnsi" w:cs="Arial"/>
                <w:bCs/>
                <w:iCs/>
              </w:rPr>
              <w:t xml:space="preserve">t RHF og </w:t>
            </w:r>
            <w:r w:rsidRPr="006802AD">
              <w:rPr>
                <w:rFonts w:asciiTheme="majorHAnsi" w:hAnsiTheme="majorHAnsi" w:cs="Arial"/>
                <w:bCs/>
                <w:iCs/>
              </w:rPr>
              <w:t>vil møte i NNB i tida framover.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607" w:rsidRPr="006802AD" w:rsidRDefault="00423607" w:rsidP="00423607">
            <w:pPr>
              <w:spacing w:before="120" w:after="120"/>
              <w:outlineLvl w:val="1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6802AD">
              <w:rPr>
                <w:rFonts w:asciiTheme="majorHAnsi" w:hAnsiTheme="majorHAnsi" w:cs="Arial"/>
                <w:b/>
                <w:bCs/>
                <w:i/>
                <w:iCs/>
              </w:rPr>
              <w:t>II.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07" w:rsidRPr="006802AD" w:rsidRDefault="00423607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 xml:space="preserve">Godkjenning av referat fra NNB-møte </w:t>
            </w:r>
            <w:r w:rsidR="00235B36" w:rsidRPr="006802AD">
              <w:rPr>
                <w:rFonts w:asciiTheme="majorHAnsi" w:hAnsiTheme="majorHAnsi"/>
                <w:b/>
                <w:bCs/>
              </w:rPr>
              <w:t>28</w:t>
            </w:r>
            <w:r w:rsidRPr="006802AD">
              <w:rPr>
                <w:rFonts w:asciiTheme="majorHAnsi" w:hAnsiTheme="majorHAnsi"/>
                <w:b/>
                <w:bCs/>
              </w:rPr>
              <w:t>.</w:t>
            </w:r>
            <w:r w:rsidR="00235B36" w:rsidRPr="006802AD">
              <w:rPr>
                <w:rFonts w:asciiTheme="majorHAnsi" w:hAnsiTheme="majorHAnsi"/>
                <w:b/>
                <w:bCs/>
              </w:rPr>
              <w:t>5</w:t>
            </w:r>
            <w:r w:rsidRPr="006802AD">
              <w:rPr>
                <w:rFonts w:asciiTheme="majorHAnsi" w:hAnsiTheme="majorHAnsi"/>
                <w:b/>
                <w:bCs/>
              </w:rPr>
              <w:t>.2019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6802AD">
              <w:rPr>
                <w:rFonts w:asciiTheme="majorHAnsi" w:hAnsiTheme="majorHAnsi" w:cs="Arial"/>
                <w:bCs/>
                <w:iCs/>
              </w:rPr>
              <w:t xml:space="preserve">Referat godkjent </w:t>
            </w:r>
            <w:r w:rsidR="00F83A14">
              <w:rPr>
                <w:rFonts w:asciiTheme="majorHAnsi" w:hAnsiTheme="majorHAnsi" w:cs="Arial"/>
                <w:bCs/>
                <w:iCs/>
              </w:rPr>
              <w:t xml:space="preserve">etter diskusjoner og innspill, men </w:t>
            </w:r>
            <w:r w:rsidRPr="006802AD">
              <w:rPr>
                <w:rFonts w:asciiTheme="majorHAnsi" w:hAnsiTheme="majorHAnsi" w:cs="Arial"/>
                <w:bCs/>
                <w:iCs/>
              </w:rPr>
              <w:t>uten merknader</w:t>
            </w:r>
          </w:p>
        </w:tc>
      </w:tr>
      <w:tr w:rsidR="005E5D86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86" w:rsidRPr="006802AD" w:rsidRDefault="005E5D86" w:rsidP="00180C7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</w:rPr>
              <w:t>19-2019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6" w:rsidRPr="006802AD" w:rsidRDefault="005E5D86" w:rsidP="00180C70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>Gjennomgang rapport av delprosjekt 2. Medisinsk utstyr IKT og oppgjørsløsninger</w:t>
            </w:r>
          </w:p>
        </w:tc>
      </w:tr>
      <w:tr w:rsidR="00423607" w:rsidRPr="008D687F" w:rsidTr="00F0278F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8D687F" w:rsidRDefault="00423607" w:rsidP="008D687F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7" w:rsidRDefault="008D687F" w:rsidP="008D687F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 w:rsidRPr="008D687F">
              <w:rPr>
                <w:rFonts w:asciiTheme="majorHAnsi" w:hAnsiTheme="majorHAnsi" w:cs="Arial"/>
                <w:bCs/>
                <w:iCs/>
              </w:rPr>
              <w:t xml:space="preserve">Det ble gitt en kort gjennomgang av arbeidet med og konklusjonen i </w:t>
            </w:r>
            <w:r>
              <w:rPr>
                <w:rFonts w:asciiTheme="majorHAnsi" w:hAnsiTheme="majorHAnsi" w:cs="Arial"/>
                <w:bCs/>
                <w:iCs/>
              </w:rPr>
              <w:t>delprosjekt</w:t>
            </w:r>
            <w:r w:rsidRPr="008D687F">
              <w:rPr>
                <w:rFonts w:asciiTheme="majorHAnsi" w:hAnsiTheme="majorHAnsi" w:cs="Arial"/>
                <w:bCs/>
                <w:iCs/>
              </w:rPr>
              <w:t>rapporten</w:t>
            </w:r>
            <w:r>
              <w:rPr>
                <w:rFonts w:asciiTheme="majorHAnsi" w:hAnsiTheme="majorHAnsi" w:cs="Arial"/>
                <w:bCs/>
                <w:iCs/>
              </w:rPr>
              <w:t xml:space="preserve">. </w:t>
            </w:r>
          </w:p>
          <w:p w:rsidR="008D687F" w:rsidRDefault="008D687F" w:rsidP="008D687F">
            <w:pPr>
              <w:spacing w:before="120" w:after="120"/>
              <w:outlineLvl w:val="1"/>
              <w:rPr>
                <w:sz w:val="23"/>
                <w:szCs w:val="23"/>
              </w:rPr>
            </w:pPr>
            <w:r>
              <w:rPr>
                <w:rFonts w:asciiTheme="majorHAnsi" w:hAnsiTheme="majorHAnsi" w:cs="Arial"/>
                <w:bCs/>
                <w:iCs/>
              </w:rPr>
              <w:t>Konklusjonen i delrapporten er: «</w:t>
            </w:r>
            <w:r>
              <w:rPr>
                <w:sz w:val="23"/>
                <w:szCs w:val="23"/>
              </w:rPr>
              <w:t>Helsedirektoratet kan derfor ikke på det nåværende tidspunkt gi en konkret anbefaling om valg av hvilken IKT- og oppgjørsløsning som bør velges for medisinsk utstyr»</w:t>
            </w:r>
          </w:p>
          <w:p w:rsidR="00423607" w:rsidRPr="008D687F" w:rsidRDefault="008D687F" w:rsidP="008D687F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>
              <w:rPr>
                <w:rFonts w:asciiTheme="majorHAnsi" w:hAnsiTheme="majorHAnsi" w:cs="Arial"/>
                <w:bCs/>
                <w:iCs/>
              </w:rPr>
              <w:t>Det avklares om delrapporten kan distribueres til NNB.</w:t>
            </w:r>
          </w:p>
        </w:tc>
      </w:tr>
      <w:tr w:rsidR="006802AD" w:rsidRPr="006802AD" w:rsidTr="00F0278F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D" w:rsidRPr="006802AD" w:rsidRDefault="006802AD" w:rsidP="00180C7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</w:rPr>
              <w:t>20-2019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6802AD" w:rsidRDefault="006802AD" w:rsidP="00180C70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>Informasjon og innspill om delprosjekt 3. Egenandeler og egenfinansiering utstyr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F" w:rsidRPr="006802AD" w:rsidRDefault="003F66E1" w:rsidP="00423607">
            <w:pPr>
              <w:spacing w:before="120" w:after="120"/>
              <w:outlineLvl w:val="1"/>
              <w:rPr>
                <w:rFonts w:asciiTheme="majorHAnsi" w:hAnsiTheme="majorHAnsi" w:cs="Arial"/>
                <w:bCs/>
                <w:iCs/>
              </w:rPr>
            </w:pPr>
            <w:r>
              <w:rPr>
                <w:rFonts w:asciiTheme="majorHAnsi" w:hAnsiTheme="majorHAnsi" w:cs="Arial"/>
                <w:bCs/>
                <w:iCs/>
              </w:rPr>
              <w:t>Første møte i delprosjekt 3 avholdes 3.9. BHM-enhetene er bedt om å opplyse om hvilke ordninger man har i dag.</w:t>
            </w:r>
          </w:p>
        </w:tc>
      </w:tr>
      <w:tr w:rsidR="006802AD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D" w:rsidRPr="006802AD" w:rsidRDefault="006802AD" w:rsidP="00D6703C">
            <w:pPr>
              <w:keepNext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</w:rPr>
              <w:lastRenderedPageBreak/>
              <w:t>21-2019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6802AD" w:rsidRDefault="00D40CAE" w:rsidP="00D6703C">
            <w:pPr>
              <w:keepNext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hyperlink w:anchor="Arbeidspakke_7" w:history="1">
              <w:r w:rsidR="006802AD" w:rsidRPr="00583006">
                <w:rPr>
                  <w:rStyle w:val="Hyperkobling"/>
                  <w:rFonts w:asciiTheme="majorHAnsi" w:hAnsiTheme="majorHAnsi"/>
                  <w:b/>
                  <w:bCs/>
                </w:rPr>
                <w:t>Informasjon og innspill om prosjekt i regi av H</w:t>
              </w:r>
              <w:r w:rsidR="00F83A14" w:rsidRPr="00583006">
                <w:rPr>
                  <w:rStyle w:val="Hyperkobling"/>
                  <w:rFonts w:asciiTheme="majorHAnsi" w:hAnsiTheme="majorHAnsi"/>
                  <w:b/>
                  <w:bCs/>
                </w:rPr>
                <w:t>elsedirektoratet.</w:t>
              </w:r>
              <w:r w:rsidR="006802AD" w:rsidRPr="00583006">
                <w:rPr>
                  <w:rStyle w:val="Hyperkobling"/>
                  <w:rFonts w:asciiTheme="majorHAnsi" w:hAnsiTheme="majorHAnsi"/>
                  <w:b/>
                  <w:bCs/>
                </w:rPr>
                <w:t xml:space="preserve"> Arbeidspakke teknisk utstyr- medisinsk avstandsoppfølging</w:t>
              </w:r>
            </w:hyperlink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DE47BF" w:rsidRDefault="00423607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4" w:rsidRDefault="00846234" w:rsidP="00846234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Kort informasjon om delprosjektet der </w:t>
            </w:r>
            <w:r w:rsidRPr="00DE47BF">
              <w:rPr>
                <w:rFonts w:asciiTheme="majorHAnsi" w:hAnsiTheme="majorHAnsi"/>
                <w:bCs/>
              </w:rPr>
              <w:t>arbeidet</w:t>
            </w:r>
            <w:r>
              <w:rPr>
                <w:rFonts w:asciiTheme="majorHAnsi" w:hAnsiTheme="majorHAnsi"/>
                <w:bCs/>
              </w:rPr>
              <w:t xml:space="preserve"> startes 3.9. </w:t>
            </w:r>
          </w:p>
          <w:p w:rsidR="00846234" w:rsidRPr="00DE47BF" w:rsidRDefault="006610B2" w:rsidP="00846234">
            <w:pPr>
              <w:ind w:left="340"/>
              <w:rPr>
                <w:rFonts w:asciiTheme="majorHAnsi" w:hAnsiTheme="majorHAnsi"/>
                <w:bCs/>
              </w:rPr>
            </w:pPr>
            <w:r w:rsidRPr="00DE47BF">
              <w:rPr>
                <w:rFonts w:asciiTheme="majorHAnsi" w:hAnsiTheme="majorHAnsi"/>
                <w:bCs/>
              </w:rPr>
              <w:t>«</w:t>
            </w:r>
            <w:r w:rsidR="00846234" w:rsidRPr="00DE47BF">
              <w:rPr>
                <w:rFonts w:asciiTheme="majorHAnsi" w:hAnsiTheme="majorHAnsi"/>
                <w:bCs/>
              </w:rPr>
              <w:t>Forberedelser:</w:t>
            </w:r>
          </w:p>
          <w:p w:rsidR="00846234" w:rsidRPr="00DE47BF" w:rsidRDefault="00846234" w:rsidP="00846234">
            <w:pPr>
              <w:ind w:left="340"/>
              <w:rPr>
                <w:rFonts w:asciiTheme="majorHAnsi" w:hAnsiTheme="majorHAnsi"/>
                <w:bCs/>
              </w:rPr>
            </w:pPr>
            <w:r w:rsidRPr="00DE47BF">
              <w:rPr>
                <w:rFonts w:asciiTheme="majorHAnsi" w:hAnsiTheme="majorHAnsi"/>
                <w:bCs/>
              </w:rPr>
              <w:t>Vi ser behovet for å starte med en kartlegging av bruk av egenbetaling/ pasientbetaling av medisinsk utstyr brukt utenfor sykehus. </w:t>
            </w:r>
          </w:p>
          <w:p w:rsidR="00423607" w:rsidRPr="00DE47BF" w:rsidRDefault="00846234" w:rsidP="00846234">
            <w:pPr>
              <w:spacing w:after="120"/>
              <w:ind w:left="340"/>
              <w:rPr>
                <w:rFonts w:asciiTheme="majorHAnsi" w:hAnsiTheme="majorHAnsi"/>
                <w:bCs/>
              </w:rPr>
            </w:pPr>
            <w:r w:rsidRPr="00DE47BF">
              <w:rPr>
                <w:rFonts w:asciiTheme="majorHAnsi" w:hAnsiTheme="majorHAnsi"/>
                <w:bCs/>
              </w:rPr>
              <w:t>I tillegg ønsker vi også at dere kartlegger bruk av egenfinansiert utstyr, isolert eller i kombinasjon med offentlig finansiert utstyr som følges opp av RHF-ene</w:t>
            </w:r>
            <w:r w:rsidR="006610B2" w:rsidRPr="00DE47BF">
              <w:rPr>
                <w:rFonts w:asciiTheme="majorHAnsi" w:hAnsiTheme="majorHAnsi"/>
                <w:bCs/>
              </w:rPr>
              <w:t>»</w:t>
            </w:r>
            <w:r w:rsidRPr="00DE47BF">
              <w:rPr>
                <w:rFonts w:asciiTheme="majorHAnsi" w:hAnsiTheme="majorHAnsi"/>
                <w:bCs/>
              </w:rPr>
              <w:t xml:space="preserve">. </w:t>
            </w:r>
          </w:p>
          <w:p w:rsidR="00DE47BF" w:rsidRPr="00DE47BF" w:rsidRDefault="00D40CAE" w:rsidP="00DE47BF">
            <w:pPr>
              <w:spacing w:after="120"/>
              <w:rPr>
                <w:rFonts w:asciiTheme="majorHAnsi" w:hAnsiTheme="majorHAnsi"/>
                <w:bCs/>
              </w:rPr>
            </w:pPr>
            <w:hyperlink w:anchor="Helsetjenesterpånyemater" w:history="1">
              <w:r w:rsidR="00DE47BF" w:rsidRPr="00DE47BF">
                <w:rPr>
                  <w:rStyle w:val="Hyperkobling"/>
                  <w:rFonts w:asciiTheme="majorHAnsi" w:hAnsiTheme="majorHAnsi"/>
                  <w:bCs/>
                </w:rPr>
                <w:t>Denne arbeidspakka inngår i et større utredningsprosjekt (se nedenfor)</w:t>
              </w:r>
            </w:hyperlink>
            <w:r w:rsidR="00DE47BF" w:rsidRPr="00DE47BF">
              <w:rPr>
                <w:rFonts w:asciiTheme="majorHAnsi" w:hAnsiTheme="majorHAnsi"/>
                <w:bCs/>
              </w:rPr>
              <w:t>:</w:t>
            </w:r>
          </w:p>
        </w:tc>
      </w:tr>
      <w:tr w:rsidR="006802AD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6802AD" w:rsidRDefault="006802AD" w:rsidP="00180C7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6802AD">
              <w:rPr>
                <w:rFonts w:asciiTheme="majorHAnsi" w:hAnsiTheme="majorHAnsi"/>
                <w:b/>
              </w:rPr>
              <w:t>22-2019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6802AD" w:rsidRDefault="006802AD" w:rsidP="00180C7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>Årlig seminar behandlingshjelpemidler. Gjennomgang av program og fremdrift</w:t>
            </w:r>
          </w:p>
        </w:tc>
      </w:tr>
      <w:tr w:rsidR="006802AD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6802AD" w:rsidRDefault="006802AD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AD" w:rsidRPr="0086413F" w:rsidRDefault="0086413F" w:rsidP="00F037E5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 w:rsidRPr="0086413F">
              <w:rPr>
                <w:rFonts w:asciiTheme="majorHAnsi" w:hAnsiTheme="majorHAnsi"/>
              </w:rPr>
              <w:t xml:space="preserve">Gjennomgang </w:t>
            </w:r>
            <w:r w:rsidR="00846234">
              <w:rPr>
                <w:rFonts w:asciiTheme="majorHAnsi" w:hAnsiTheme="majorHAnsi"/>
              </w:rPr>
              <w:t xml:space="preserve">og revidering </w:t>
            </w:r>
            <w:r w:rsidRPr="0086413F">
              <w:rPr>
                <w:rFonts w:asciiTheme="majorHAnsi" w:hAnsiTheme="majorHAnsi"/>
              </w:rPr>
              <w:t>av foreløpig program</w:t>
            </w:r>
            <w:r w:rsidR="00846234">
              <w:rPr>
                <w:rFonts w:asciiTheme="majorHAnsi" w:hAnsiTheme="majorHAnsi"/>
              </w:rPr>
              <w:t>. Gunn oppdaterer programmet.</w:t>
            </w:r>
            <w:r w:rsidR="00F037E5">
              <w:rPr>
                <w:rFonts w:asciiTheme="majorHAnsi" w:hAnsiTheme="majorHAnsi"/>
              </w:rPr>
              <w:t xml:space="preserve"> Det gjenstår fortsatt en god del avklaringer før programmet er endelig avklart.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  <w:r w:rsidRPr="006802AD">
              <w:rPr>
                <w:rFonts w:asciiTheme="majorHAnsi" w:hAnsiTheme="majorHAnsi"/>
              </w:rPr>
              <w:t>18-2019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Cs/>
              </w:rPr>
            </w:pPr>
            <w:r w:rsidRPr="006802AD">
              <w:rPr>
                <w:rFonts w:asciiTheme="majorHAnsi" w:hAnsiTheme="majorHAnsi"/>
                <w:b/>
                <w:bCs/>
              </w:rPr>
              <w:t>Eventuelt</w:t>
            </w:r>
          </w:p>
        </w:tc>
      </w:tr>
      <w:tr w:rsidR="00423607" w:rsidRPr="006802AD" w:rsidTr="00F027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6802AD" w:rsidRDefault="00423607" w:rsidP="0042360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07" w:rsidRPr="00FE354F" w:rsidRDefault="006802AD" w:rsidP="00FE354F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 w:rsidRPr="00FE354F">
              <w:rPr>
                <w:rFonts w:asciiTheme="majorHAnsi" w:hAnsiTheme="majorHAnsi"/>
                <w:bCs/>
              </w:rPr>
              <w:t>Revisjon av kategoristruktur Sykehusinnkjøp HF</w:t>
            </w:r>
            <w:r w:rsidR="00F0278F" w:rsidRPr="00FE354F">
              <w:rPr>
                <w:rFonts w:asciiTheme="majorHAnsi" w:hAnsiTheme="majorHAnsi"/>
                <w:bCs/>
              </w:rPr>
              <w:t>. Bård tar med seg NNBs synspunkter til NNI.</w:t>
            </w:r>
            <w:r w:rsidR="00FE354F">
              <w:rPr>
                <w:rFonts w:asciiTheme="majorHAnsi" w:hAnsiTheme="majorHAnsi"/>
                <w:bCs/>
              </w:rPr>
              <w:br/>
            </w:r>
          </w:p>
          <w:p w:rsidR="00341ACA" w:rsidRDefault="003123A4" w:rsidP="00FE354F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 w:rsidRPr="00FE354F">
              <w:rPr>
                <w:rFonts w:asciiTheme="majorHAnsi" w:hAnsiTheme="majorHAnsi"/>
                <w:bCs/>
              </w:rPr>
              <w:t>Praksis mht pasient- og informasjonssikkerhet ved leverandørkontakt direkte mellom pasient og leverandør</w:t>
            </w:r>
            <w:r w:rsidR="00FE354F">
              <w:rPr>
                <w:rFonts w:asciiTheme="majorHAnsi" w:hAnsiTheme="majorHAnsi"/>
                <w:bCs/>
              </w:rPr>
              <w:t>.</w:t>
            </w:r>
            <w:r w:rsidR="00FE354F">
              <w:rPr>
                <w:rFonts w:asciiTheme="majorHAnsi" w:hAnsiTheme="majorHAnsi"/>
                <w:bCs/>
              </w:rPr>
              <w:br/>
              <w:t>Spørsmålet er sammensatt og tangerer informasjonssikkerhet og personvern. Saken og prinsippene tas opp i senere møte.</w:t>
            </w:r>
            <w:r w:rsidR="00341ACA">
              <w:rPr>
                <w:rFonts w:asciiTheme="majorHAnsi" w:hAnsiTheme="majorHAnsi"/>
                <w:bCs/>
              </w:rPr>
              <w:br/>
            </w:r>
          </w:p>
          <w:p w:rsidR="00FE354F" w:rsidRPr="007A6431" w:rsidRDefault="00341ACA" w:rsidP="001821FC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 w:rsidRPr="00341ACA">
              <w:rPr>
                <w:rFonts w:asciiTheme="majorHAnsi" w:hAnsiTheme="majorHAnsi"/>
                <w:bCs/>
              </w:rPr>
              <w:t>Vakuum og sårpumper</w:t>
            </w:r>
            <w:r>
              <w:rPr>
                <w:rFonts w:asciiTheme="majorHAnsi" w:hAnsiTheme="majorHAnsi"/>
                <w:bCs/>
              </w:rPr>
              <w:br/>
              <w:t>Sykehusinnkjøp har stilt spørsmål ved om hvorfor vakuum og- sårpumper ikke behandles som behandlingshjelpmiddel.</w:t>
            </w:r>
            <w:r w:rsidR="007A6431">
              <w:rPr>
                <w:rFonts w:asciiTheme="majorHAnsi" w:hAnsiTheme="majorHAnsi"/>
                <w:bCs/>
              </w:rPr>
              <w:t xml:space="preserve"> Dette kan ses i sammenheng med:</w:t>
            </w:r>
            <w:r w:rsidR="007A6431">
              <w:rPr>
                <w:rFonts w:asciiTheme="majorHAnsi" w:hAnsiTheme="majorHAnsi"/>
                <w:bCs/>
              </w:rPr>
              <w:br/>
            </w:r>
            <w:r w:rsidR="001821FC">
              <w:rPr>
                <w:rFonts w:asciiTheme="majorHAnsi" w:hAnsiTheme="majorHAnsi"/>
                <w:bCs/>
              </w:rPr>
              <w:t xml:space="preserve">Utredning </w:t>
            </w:r>
            <w:r w:rsidR="001821FC" w:rsidRPr="001821FC">
              <w:rPr>
                <w:rFonts w:asciiTheme="majorHAnsi" w:hAnsiTheme="majorHAnsi"/>
                <w:bCs/>
              </w:rPr>
              <w:t>Medisinsk utstyr Fordeling av finansieringsansvar</w:t>
            </w:r>
            <w:r w:rsidR="001821FC">
              <w:rPr>
                <w:rFonts w:asciiTheme="majorHAnsi" w:hAnsiTheme="majorHAnsi"/>
                <w:bCs/>
              </w:rPr>
              <w:t xml:space="preserve">, der det framgår at: </w:t>
            </w:r>
            <w:r w:rsidR="007A6431" w:rsidRPr="001821FC">
              <w:rPr>
                <w:rFonts w:asciiTheme="majorHAnsi" w:hAnsiTheme="majorHAnsi"/>
                <w:bCs/>
                <w:i/>
              </w:rPr>
              <w:t xml:space="preserve">Finansieringsansvaret avklares før man beslutter om et medisinsk utstyr skal tas i bruk. Kriteriene som foreslås er: Spesialisthelsetjenesten har finansieringsansvaret for medisinsk utstyr i de tilfeller </w:t>
            </w:r>
            <w:r w:rsidR="001821FC">
              <w:rPr>
                <w:rFonts w:asciiTheme="majorHAnsi" w:hAnsiTheme="majorHAnsi"/>
                <w:bCs/>
                <w:i/>
              </w:rPr>
              <w:br/>
            </w:r>
            <w:r w:rsidR="007A6431" w:rsidRPr="001821FC">
              <w:rPr>
                <w:rFonts w:asciiTheme="majorHAnsi" w:hAnsiTheme="majorHAnsi"/>
                <w:bCs/>
                <w:i/>
              </w:rPr>
              <w:t xml:space="preserve">a) hvor utstyret og tilbehøret er nødvendig for pasientens behandling og </w:t>
            </w:r>
            <w:r w:rsidR="001821FC">
              <w:rPr>
                <w:rFonts w:asciiTheme="majorHAnsi" w:hAnsiTheme="majorHAnsi"/>
                <w:bCs/>
                <w:i/>
              </w:rPr>
              <w:br/>
            </w:r>
            <w:r w:rsidR="007A6431" w:rsidRPr="001821FC">
              <w:rPr>
                <w:rFonts w:asciiTheme="majorHAnsi" w:hAnsiTheme="majorHAnsi"/>
                <w:bCs/>
                <w:i/>
              </w:rPr>
              <w:t>b) der initiering, evaluering og avslutning av behandlingen styres av lege i spesialisthelsetjenesten.</w:t>
            </w:r>
            <w:r w:rsidR="00FE354F" w:rsidRPr="001821FC">
              <w:rPr>
                <w:rFonts w:asciiTheme="majorHAnsi" w:hAnsiTheme="majorHAnsi"/>
                <w:bCs/>
                <w:i/>
              </w:rPr>
              <w:br/>
            </w:r>
          </w:p>
          <w:p w:rsidR="00F83A14" w:rsidRDefault="00F83A14" w:rsidP="00341ACA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 w:rsidRPr="00FE354F">
              <w:rPr>
                <w:rFonts w:asciiTheme="majorHAnsi" w:hAnsiTheme="majorHAnsi"/>
                <w:bCs/>
              </w:rPr>
              <w:t xml:space="preserve">Utlevering av insulinpumper og CGM- utsendt </w:t>
            </w:r>
            <w:hyperlink w:anchor="tabell" w:history="1">
              <w:r w:rsidRPr="00FE354F">
                <w:rPr>
                  <w:rStyle w:val="Hyperkobling"/>
                  <w:rFonts w:asciiTheme="majorHAnsi" w:hAnsiTheme="majorHAnsi"/>
                  <w:bCs/>
                </w:rPr>
                <w:t>registreringstabell</w:t>
              </w:r>
            </w:hyperlink>
            <w:r w:rsidRPr="00FE354F">
              <w:rPr>
                <w:rFonts w:asciiTheme="majorHAnsi" w:hAnsiTheme="majorHAnsi"/>
                <w:bCs/>
              </w:rPr>
              <w:t xml:space="preserve"> (vedlegg til referat fra NNB-møte 28.5.2019, som også vedlegges dette referatet)</w:t>
            </w:r>
            <w:r w:rsidR="00341ACA">
              <w:rPr>
                <w:rFonts w:asciiTheme="majorHAnsi" w:hAnsiTheme="majorHAnsi"/>
                <w:bCs/>
              </w:rPr>
              <w:br/>
              <w:t>Det er ønskelig at BHM-enhetene sender data til Bjørn Grytli.</w:t>
            </w:r>
            <w:r w:rsidR="00DC7377">
              <w:rPr>
                <w:rFonts w:asciiTheme="majorHAnsi" w:hAnsiTheme="majorHAnsi"/>
                <w:bCs/>
              </w:rPr>
              <w:br/>
            </w:r>
          </w:p>
          <w:p w:rsidR="00DC7377" w:rsidRDefault="00DC7377" w:rsidP="000C2883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Avviksbehandling/reklamasjoner i fo</w:t>
            </w:r>
            <w:r w:rsidR="00CB07A7">
              <w:rPr>
                <w:rFonts w:asciiTheme="majorHAnsi" w:hAnsiTheme="majorHAnsi"/>
                <w:bCs/>
              </w:rPr>
              <w:t xml:space="preserve">rbindelse med nasjonale avtaler. </w:t>
            </w:r>
            <w:r w:rsidR="00626A9C">
              <w:rPr>
                <w:rFonts w:asciiTheme="majorHAnsi" w:hAnsiTheme="majorHAnsi"/>
                <w:bCs/>
              </w:rPr>
              <w:t>Bård tar opp i NNI at Sykehusinnkjøp lager et system for registrering av avvik</w:t>
            </w:r>
            <w:r w:rsidR="000C2883">
              <w:rPr>
                <w:rFonts w:asciiTheme="majorHAnsi" w:hAnsiTheme="majorHAnsi"/>
                <w:bCs/>
              </w:rPr>
              <w:t xml:space="preserve"> over en begrenset tidsperiode på diabetesutstyr/sensorer</w:t>
            </w:r>
            <w:r w:rsidR="00626A9C">
              <w:rPr>
                <w:rFonts w:asciiTheme="majorHAnsi" w:hAnsiTheme="majorHAnsi"/>
                <w:bCs/>
              </w:rPr>
              <w:t xml:space="preserve"> </w:t>
            </w:r>
            <w:r w:rsidR="00626A9C">
              <w:rPr>
                <w:rFonts w:asciiTheme="majorHAnsi" w:hAnsiTheme="majorHAnsi"/>
                <w:bCs/>
              </w:rPr>
              <w:br/>
              <w:t>NNB avklarer sin rolle i forbindelse med innkjøpsavtaler. Sykehusinnkjøp inviteres til temamøte.</w:t>
            </w:r>
            <w:r w:rsidR="00583006">
              <w:rPr>
                <w:rFonts w:asciiTheme="majorHAnsi" w:hAnsiTheme="majorHAnsi"/>
                <w:bCs/>
              </w:rPr>
              <w:br/>
            </w:r>
          </w:p>
          <w:p w:rsidR="00583006" w:rsidRDefault="00583006" w:rsidP="000C2883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Hjemmesidene Veileder: Henvendelser og utlånsskjema revideres</w:t>
            </w:r>
            <w:r>
              <w:rPr>
                <w:rFonts w:asciiTheme="majorHAnsi" w:hAnsiTheme="majorHAnsi"/>
                <w:bCs/>
              </w:rPr>
              <w:br/>
            </w:r>
          </w:p>
          <w:p w:rsidR="00583006" w:rsidRDefault="00583006" w:rsidP="000C2883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BHM-enheten ønsker internnummer til alle enhetene. Arbeidsgru</w:t>
            </w:r>
            <w:r w:rsidR="006661CE">
              <w:rPr>
                <w:rFonts w:asciiTheme="majorHAnsi" w:hAnsiTheme="majorHAnsi"/>
                <w:bCs/>
              </w:rPr>
              <w:t>p</w:t>
            </w:r>
            <w:r>
              <w:rPr>
                <w:rFonts w:asciiTheme="majorHAnsi" w:hAnsiTheme="majorHAnsi"/>
                <w:bCs/>
              </w:rPr>
              <w:t>pa bes om å legge oversikt på Forum</w:t>
            </w:r>
            <w:r w:rsidR="00827C63">
              <w:rPr>
                <w:rFonts w:asciiTheme="majorHAnsi" w:hAnsiTheme="majorHAnsi"/>
                <w:bCs/>
              </w:rPr>
              <w:br/>
            </w:r>
          </w:p>
          <w:p w:rsidR="00827C63" w:rsidRPr="00FE354F" w:rsidRDefault="00CB07A7" w:rsidP="00CB07A7">
            <w:pPr>
              <w:pStyle w:val="Listeavsnitt"/>
              <w:numPr>
                <w:ilvl w:val="0"/>
                <w:numId w:val="27"/>
              </w:numPr>
              <w:tabs>
                <w:tab w:val="left" w:pos="497"/>
                <w:tab w:val="center" w:pos="4536"/>
                <w:tab w:val="right" w:pos="9072"/>
              </w:tabs>
              <w:spacing w:before="120" w:after="120"/>
              <w:ind w:right="-1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Praksis for f</w:t>
            </w:r>
            <w:r w:rsidR="00827C63">
              <w:rPr>
                <w:rFonts w:asciiTheme="majorHAnsi" w:hAnsiTheme="majorHAnsi"/>
                <w:bCs/>
              </w:rPr>
              <w:t>akturering av brevutsending ved sikkerhetsvarsler fra leverandør</w:t>
            </w:r>
            <w:r>
              <w:rPr>
                <w:rFonts w:asciiTheme="majorHAnsi" w:hAnsiTheme="majorHAnsi"/>
                <w:bCs/>
              </w:rPr>
              <w:t xml:space="preserve"> ble diskutert</w:t>
            </w:r>
          </w:p>
        </w:tc>
      </w:tr>
      <w:bookmarkEnd w:id="0"/>
    </w:tbl>
    <w:p w:rsidR="00BB2C9F" w:rsidRDefault="00BB2C9F" w:rsidP="00BB2C9F">
      <w:pPr>
        <w:rPr>
          <w:rFonts w:asciiTheme="majorHAnsi" w:hAnsiTheme="majorHAnsi" w:cs="Arial"/>
        </w:rPr>
      </w:pPr>
    </w:p>
    <w:p w:rsidR="006D6682" w:rsidRPr="006D6682" w:rsidRDefault="006D6682" w:rsidP="006D6682">
      <w:pPr>
        <w:spacing w:after="120"/>
        <w:rPr>
          <w:rFonts w:asciiTheme="majorHAnsi" w:hAnsiTheme="majorHAnsi" w:cs="Arial"/>
          <w:u w:val="single"/>
        </w:rPr>
      </w:pPr>
      <w:r w:rsidRPr="006D6682">
        <w:rPr>
          <w:rFonts w:asciiTheme="majorHAnsi" w:hAnsiTheme="majorHAnsi" w:cs="Arial"/>
          <w:u w:val="single"/>
        </w:rPr>
        <w:t>Registreringstabell:</w:t>
      </w:r>
    </w:p>
    <w:bookmarkStart w:id="6" w:name="tabell"/>
    <w:p w:rsidR="00F83A14" w:rsidRDefault="006D668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object w:dxaOrig="9044" w:dyaOrig="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71.75pt" o:ole="">
            <v:imagedata r:id="rId8" o:title=""/>
          </v:shape>
          <o:OLEObject Type="Embed" ProgID="Excel.Sheet.12" ShapeID="_x0000_i1025" DrawAspect="Content" ObjectID="_1629892646" r:id="rId9"/>
        </w:object>
      </w:r>
      <w:bookmarkEnd w:id="6"/>
    </w:p>
    <w:p w:rsidR="00D858C3" w:rsidRDefault="00CB07A7" w:rsidP="00CB07A7">
      <w:pPr>
        <w:rPr>
          <w:sz w:val="28"/>
        </w:rPr>
      </w:pPr>
      <w:bookmarkStart w:id="7" w:name="Helsetjenesterpånyemater"/>
      <w:bookmarkStart w:id="8" w:name="Program"/>
      <w:r>
        <w:rPr>
          <w:sz w:val="28"/>
        </w:rPr>
        <w:t xml:space="preserve"> </w:t>
      </w:r>
    </w:p>
    <w:p w:rsidR="00DE47BF" w:rsidRPr="00AB4BA5" w:rsidRDefault="00DE47BF" w:rsidP="00DE47BF">
      <w:pPr>
        <w:shd w:val="clear" w:color="auto" w:fill="FFFFFF"/>
        <w:spacing w:before="74"/>
        <w:rPr>
          <w:rFonts w:asciiTheme="minorHAnsi" w:hAnsiTheme="minorHAnsi" w:cs="Arial"/>
        </w:rPr>
      </w:pPr>
    </w:p>
    <w:bookmarkEnd w:id="7"/>
    <w:bookmarkEnd w:id="1"/>
    <w:bookmarkEnd w:id="2"/>
    <w:bookmarkEnd w:id="3"/>
    <w:bookmarkEnd w:id="4"/>
    <w:bookmarkEnd w:id="8"/>
    <w:sectPr w:rsidR="00DE47BF" w:rsidRPr="00AB4BA5" w:rsidSect="00E04BDB">
      <w:headerReference w:type="default" r:id="rId10"/>
      <w:footerReference w:type="default" r:id="rId11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1F" w:rsidRDefault="00627E1F">
      <w:r>
        <w:separator/>
      </w:r>
    </w:p>
  </w:endnote>
  <w:endnote w:type="continuationSeparator" w:id="0">
    <w:p w:rsidR="00627E1F" w:rsidRDefault="006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Constantia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88028"/>
      <w:docPartObj>
        <w:docPartGallery w:val="Page Numbers (Bottom of Page)"/>
        <w:docPartUnique/>
      </w:docPartObj>
    </w:sdtPr>
    <w:sdtEndPr/>
    <w:sdtContent>
      <w:p w:rsidR="00BC69F6" w:rsidRDefault="00BC69F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AE">
          <w:rPr>
            <w:noProof/>
          </w:rPr>
          <w:t>3</w:t>
        </w:r>
        <w:r>
          <w:fldChar w:fldCharType="end"/>
        </w:r>
      </w:p>
    </w:sdtContent>
  </w:sdt>
  <w:p w:rsidR="00EF3C0F" w:rsidRDefault="00EF3C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1F" w:rsidRDefault="00627E1F">
      <w:r>
        <w:separator/>
      </w:r>
    </w:p>
  </w:footnote>
  <w:footnote w:type="continuationSeparator" w:id="0">
    <w:p w:rsidR="00627E1F" w:rsidRDefault="006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  <w:gridCol w:w="1079"/>
    </w:tblGrid>
    <w:tr w:rsidR="006E1315" w:rsidTr="00494217">
      <w:trPr>
        <w:trHeight w:val="896"/>
      </w:trPr>
      <w:tc>
        <w:tcPr>
          <w:tcW w:w="8880" w:type="dxa"/>
        </w:tcPr>
        <w:p w:rsidR="006E1315" w:rsidRDefault="00BB2C9F" w:rsidP="0031260D">
          <w:pPr>
            <w:pStyle w:val="Topptekst"/>
            <w:tabs>
              <w:tab w:val="clear" w:pos="4536"/>
              <w:tab w:val="clear" w:pos="9072"/>
              <w:tab w:val="center" w:pos="4962"/>
              <w:tab w:val="right" w:pos="9214"/>
            </w:tabs>
            <w:ind w:left="4253"/>
            <w:jc w:val="center"/>
            <w:rPr>
              <w:rFonts w:asciiTheme="minorHAnsi" w:hAnsiTheme="minorHAnsi"/>
              <w:noProof/>
              <w:sz w:val="20"/>
              <w:szCs w:val="20"/>
            </w:rPr>
          </w:pPr>
          <w:r w:rsidRPr="00E9668B">
            <w:rPr>
              <w:rFonts w:asciiTheme="minorHAnsi" w:hAnsiTheme="minorHAnsi"/>
              <w:noProof/>
              <w:sz w:val="20"/>
              <w:szCs w:val="20"/>
            </w:rPr>
            <w:t>Nasjonal Nettverksgruppe for behandlingshjelpemidler</w:t>
          </w:r>
        </w:p>
        <w:p w:rsidR="006E1315" w:rsidRDefault="00D40CA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D40CA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D40CA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D40CAE" w:rsidP="0031260D">
          <w:pPr>
            <w:pStyle w:val="Topptekst"/>
          </w:pPr>
        </w:p>
      </w:tc>
      <w:tc>
        <w:tcPr>
          <w:tcW w:w="1079" w:type="dxa"/>
        </w:tcPr>
        <w:p w:rsidR="006E1315" w:rsidRDefault="00BB2C9F" w:rsidP="0031260D">
          <w:pPr>
            <w:pStyle w:val="Topptekst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6520C6" wp14:editId="66A7502D">
                <wp:simplePos x="0" y="0"/>
                <wp:positionH relativeFrom="column">
                  <wp:posOffset>148590</wp:posOffset>
                </wp:positionH>
                <wp:positionV relativeFrom="paragraph">
                  <wp:posOffset>-146050</wp:posOffset>
                </wp:positionV>
                <wp:extent cx="600075" cy="593090"/>
                <wp:effectExtent l="19050" t="0" r="9525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1315" w:rsidRDefault="00D40C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DF0"/>
    <w:multiLevelType w:val="hybridMultilevel"/>
    <w:tmpl w:val="41D4D862"/>
    <w:lvl w:ilvl="0" w:tplc="B330A91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B22"/>
    <w:multiLevelType w:val="hybridMultilevel"/>
    <w:tmpl w:val="C6507E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51A5"/>
    <w:multiLevelType w:val="hybridMultilevel"/>
    <w:tmpl w:val="C248D7B4"/>
    <w:lvl w:ilvl="0" w:tplc="9F8A0748">
      <w:start w:val="7"/>
      <w:numFmt w:val="bullet"/>
      <w:lvlText w:val="-"/>
      <w:lvlJc w:val="left"/>
      <w:pPr>
        <w:ind w:left="2517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 w15:restartNumberingAfterBreak="0">
    <w:nsid w:val="0FFF51B2"/>
    <w:multiLevelType w:val="multilevel"/>
    <w:tmpl w:val="D23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5372B"/>
    <w:multiLevelType w:val="multilevel"/>
    <w:tmpl w:val="317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E250B"/>
    <w:multiLevelType w:val="hybridMultilevel"/>
    <w:tmpl w:val="9CB8ABC8"/>
    <w:lvl w:ilvl="0" w:tplc="F9083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699"/>
    <w:multiLevelType w:val="hybridMultilevel"/>
    <w:tmpl w:val="AFCE25BA"/>
    <w:lvl w:ilvl="0" w:tplc="A3AECBB8">
      <w:start w:val="1"/>
      <w:numFmt w:val="bullet"/>
      <w:lvlText w:val="-"/>
      <w:lvlJc w:val="left"/>
      <w:pPr>
        <w:ind w:left="663" w:hanging="360"/>
      </w:pPr>
      <w:rPr>
        <w:rFonts w:ascii="Garamond" w:eastAsia="Times New Roman" w:hAnsi="Garamond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07263BC"/>
    <w:multiLevelType w:val="multilevel"/>
    <w:tmpl w:val="021C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44422"/>
    <w:multiLevelType w:val="hybridMultilevel"/>
    <w:tmpl w:val="CBA28A6C"/>
    <w:lvl w:ilvl="0" w:tplc="30EE87B6">
      <w:numFmt w:val="bullet"/>
      <w:lvlText w:val="-"/>
      <w:lvlJc w:val="left"/>
      <w:pPr>
        <w:ind w:left="915" w:hanging="555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3FB4"/>
    <w:multiLevelType w:val="multilevel"/>
    <w:tmpl w:val="3C4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E4A1C"/>
    <w:multiLevelType w:val="hybridMultilevel"/>
    <w:tmpl w:val="D0DE4BA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0D73A5"/>
    <w:multiLevelType w:val="hybridMultilevel"/>
    <w:tmpl w:val="4614D79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6541"/>
    <w:multiLevelType w:val="hybridMultilevel"/>
    <w:tmpl w:val="3D64B938"/>
    <w:lvl w:ilvl="0" w:tplc="9F8A074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627AE"/>
    <w:multiLevelType w:val="hybridMultilevel"/>
    <w:tmpl w:val="CC2EA4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2EF3"/>
    <w:multiLevelType w:val="hybridMultilevel"/>
    <w:tmpl w:val="C48A5A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07BE0"/>
    <w:multiLevelType w:val="hybridMultilevel"/>
    <w:tmpl w:val="DCC4C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118D"/>
    <w:multiLevelType w:val="hybridMultilevel"/>
    <w:tmpl w:val="107A8D30"/>
    <w:lvl w:ilvl="0" w:tplc="C834ED40">
      <w:numFmt w:val="bullet"/>
      <w:lvlText w:val="-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51A2B1F"/>
    <w:multiLevelType w:val="hybridMultilevel"/>
    <w:tmpl w:val="4F9EBB2C"/>
    <w:lvl w:ilvl="0" w:tplc="56AA4ABA">
      <w:start w:val="13"/>
      <w:numFmt w:val="bullet"/>
      <w:lvlText w:val="-"/>
      <w:lvlJc w:val="left"/>
      <w:pPr>
        <w:ind w:left="663" w:hanging="360"/>
      </w:pPr>
      <w:rPr>
        <w:rFonts w:ascii="Garamond" w:eastAsia="Times New Roman" w:hAnsi="Garamond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489E06F8"/>
    <w:multiLevelType w:val="hybridMultilevel"/>
    <w:tmpl w:val="7CD0D2DE"/>
    <w:lvl w:ilvl="0" w:tplc="60A62E9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52B5F"/>
    <w:multiLevelType w:val="hybridMultilevel"/>
    <w:tmpl w:val="4A4473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407D"/>
    <w:multiLevelType w:val="hybridMultilevel"/>
    <w:tmpl w:val="5DEC7ACA"/>
    <w:lvl w:ilvl="0" w:tplc="60A62E9E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753AC"/>
    <w:multiLevelType w:val="multilevel"/>
    <w:tmpl w:val="639C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C4EE4"/>
    <w:multiLevelType w:val="multilevel"/>
    <w:tmpl w:val="6768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D601C"/>
    <w:multiLevelType w:val="multilevel"/>
    <w:tmpl w:val="A77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2529F"/>
    <w:multiLevelType w:val="hybridMultilevel"/>
    <w:tmpl w:val="F704FC96"/>
    <w:lvl w:ilvl="0" w:tplc="E2FEDE68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54E2E"/>
    <w:multiLevelType w:val="hybridMultilevel"/>
    <w:tmpl w:val="11567E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78BF"/>
    <w:multiLevelType w:val="hybridMultilevel"/>
    <w:tmpl w:val="5C325100"/>
    <w:lvl w:ilvl="0" w:tplc="872AF6F2">
      <w:numFmt w:val="bullet"/>
      <w:lvlText w:val="-"/>
      <w:lvlJc w:val="left"/>
      <w:pPr>
        <w:ind w:left="915" w:hanging="555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0332"/>
    <w:multiLevelType w:val="hybridMultilevel"/>
    <w:tmpl w:val="950EDF22"/>
    <w:lvl w:ilvl="0" w:tplc="9F8A074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9F8A0748">
      <w:start w:val="7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5"/>
  </w:num>
  <w:num w:numId="5">
    <w:abstractNumId w:val="0"/>
  </w:num>
  <w:num w:numId="6">
    <w:abstractNumId w:val="12"/>
  </w:num>
  <w:num w:numId="7">
    <w:abstractNumId w:val="24"/>
  </w:num>
  <w:num w:numId="8">
    <w:abstractNumId w:val="10"/>
  </w:num>
  <w:num w:numId="9">
    <w:abstractNumId w:val="18"/>
  </w:num>
  <w:num w:numId="10">
    <w:abstractNumId w:val="20"/>
  </w:num>
  <w:num w:numId="11">
    <w:abstractNumId w:val="11"/>
  </w:num>
  <w:num w:numId="12">
    <w:abstractNumId w:val="8"/>
  </w:num>
  <w:num w:numId="13">
    <w:abstractNumId w:val="26"/>
  </w:num>
  <w:num w:numId="14">
    <w:abstractNumId w:val="1"/>
  </w:num>
  <w:num w:numId="15">
    <w:abstractNumId w:val="2"/>
  </w:num>
  <w:num w:numId="16">
    <w:abstractNumId w:val="25"/>
  </w:num>
  <w:num w:numId="17">
    <w:abstractNumId w:val="15"/>
  </w:num>
  <w:num w:numId="18">
    <w:abstractNumId w:val="27"/>
  </w:num>
  <w:num w:numId="19">
    <w:abstractNumId w:val="3"/>
  </w:num>
  <w:num w:numId="20">
    <w:abstractNumId w:val="7"/>
  </w:num>
  <w:num w:numId="21">
    <w:abstractNumId w:val="4"/>
  </w:num>
  <w:num w:numId="22">
    <w:abstractNumId w:val="22"/>
  </w:num>
  <w:num w:numId="23">
    <w:abstractNumId w:val="9"/>
  </w:num>
  <w:num w:numId="24">
    <w:abstractNumId w:val="21"/>
  </w:num>
  <w:num w:numId="25">
    <w:abstractNumId w:val="23"/>
  </w:num>
  <w:num w:numId="26">
    <w:abstractNumId w:val="16"/>
  </w:num>
  <w:num w:numId="27">
    <w:abstractNumId w:val="19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F"/>
    <w:rsid w:val="00012488"/>
    <w:rsid w:val="00060EF6"/>
    <w:rsid w:val="00072F20"/>
    <w:rsid w:val="000922A2"/>
    <w:rsid w:val="00097310"/>
    <w:rsid w:val="000C2883"/>
    <w:rsid w:val="000F4679"/>
    <w:rsid w:val="00105A31"/>
    <w:rsid w:val="001419BB"/>
    <w:rsid w:val="00161F7A"/>
    <w:rsid w:val="001821FC"/>
    <w:rsid w:val="0019686D"/>
    <w:rsid w:val="001C6A43"/>
    <w:rsid w:val="001D0EBE"/>
    <w:rsid w:val="001D5326"/>
    <w:rsid w:val="001E02B4"/>
    <w:rsid w:val="00201691"/>
    <w:rsid w:val="00215614"/>
    <w:rsid w:val="00226AFB"/>
    <w:rsid w:val="00235B36"/>
    <w:rsid w:val="002659A0"/>
    <w:rsid w:val="00276CF8"/>
    <w:rsid w:val="00283224"/>
    <w:rsid w:val="002931F3"/>
    <w:rsid w:val="00293765"/>
    <w:rsid w:val="002B5403"/>
    <w:rsid w:val="00300BAD"/>
    <w:rsid w:val="003123A4"/>
    <w:rsid w:val="00341ACA"/>
    <w:rsid w:val="00343B99"/>
    <w:rsid w:val="0036375C"/>
    <w:rsid w:val="003B032F"/>
    <w:rsid w:val="003D6699"/>
    <w:rsid w:val="003E086D"/>
    <w:rsid w:val="003E24D0"/>
    <w:rsid w:val="003F4BC0"/>
    <w:rsid w:val="003F66E1"/>
    <w:rsid w:val="00423607"/>
    <w:rsid w:val="00427F9D"/>
    <w:rsid w:val="00432581"/>
    <w:rsid w:val="00450B37"/>
    <w:rsid w:val="004677AB"/>
    <w:rsid w:val="0048076C"/>
    <w:rsid w:val="00497FAE"/>
    <w:rsid w:val="004A1CBC"/>
    <w:rsid w:val="004A3EEC"/>
    <w:rsid w:val="004B6006"/>
    <w:rsid w:val="004E112F"/>
    <w:rsid w:val="00513DF3"/>
    <w:rsid w:val="005163E3"/>
    <w:rsid w:val="0052704A"/>
    <w:rsid w:val="00541086"/>
    <w:rsid w:val="005535BA"/>
    <w:rsid w:val="00557731"/>
    <w:rsid w:val="0056507E"/>
    <w:rsid w:val="00583006"/>
    <w:rsid w:val="00591073"/>
    <w:rsid w:val="0059658E"/>
    <w:rsid w:val="005A53EC"/>
    <w:rsid w:val="005C6B2D"/>
    <w:rsid w:val="005E5D86"/>
    <w:rsid w:val="005E68FF"/>
    <w:rsid w:val="005F1E58"/>
    <w:rsid w:val="00626A9C"/>
    <w:rsid w:val="00627E1F"/>
    <w:rsid w:val="006364F4"/>
    <w:rsid w:val="006476D4"/>
    <w:rsid w:val="006610B2"/>
    <w:rsid w:val="006661CE"/>
    <w:rsid w:val="006802AD"/>
    <w:rsid w:val="0069710B"/>
    <w:rsid w:val="006D6682"/>
    <w:rsid w:val="006F31DF"/>
    <w:rsid w:val="007005ED"/>
    <w:rsid w:val="007245E0"/>
    <w:rsid w:val="00745A57"/>
    <w:rsid w:val="00747A39"/>
    <w:rsid w:val="00777F0F"/>
    <w:rsid w:val="007A6431"/>
    <w:rsid w:val="007B4C50"/>
    <w:rsid w:val="00821DB7"/>
    <w:rsid w:val="00827C63"/>
    <w:rsid w:val="008421B1"/>
    <w:rsid w:val="00846234"/>
    <w:rsid w:val="0086413F"/>
    <w:rsid w:val="008940B3"/>
    <w:rsid w:val="008C2BB2"/>
    <w:rsid w:val="008D687F"/>
    <w:rsid w:val="008D703A"/>
    <w:rsid w:val="008E4C46"/>
    <w:rsid w:val="00905A90"/>
    <w:rsid w:val="009254FB"/>
    <w:rsid w:val="00954E75"/>
    <w:rsid w:val="009618BE"/>
    <w:rsid w:val="00984625"/>
    <w:rsid w:val="009A5217"/>
    <w:rsid w:val="00A64A99"/>
    <w:rsid w:val="00A64E07"/>
    <w:rsid w:val="00A656BC"/>
    <w:rsid w:val="00A72800"/>
    <w:rsid w:val="00A81C18"/>
    <w:rsid w:val="00AA4306"/>
    <w:rsid w:val="00AC1EC3"/>
    <w:rsid w:val="00AD0865"/>
    <w:rsid w:val="00B02343"/>
    <w:rsid w:val="00B242BD"/>
    <w:rsid w:val="00B244AB"/>
    <w:rsid w:val="00B36E2A"/>
    <w:rsid w:val="00B54AF7"/>
    <w:rsid w:val="00B86716"/>
    <w:rsid w:val="00BB25F7"/>
    <w:rsid w:val="00BB2C9F"/>
    <w:rsid w:val="00BC69F6"/>
    <w:rsid w:val="00C27AA0"/>
    <w:rsid w:val="00C41E9F"/>
    <w:rsid w:val="00C6332D"/>
    <w:rsid w:val="00C93671"/>
    <w:rsid w:val="00C9723F"/>
    <w:rsid w:val="00CB07A7"/>
    <w:rsid w:val="00CB221E"/>
    <w:rsid w:val="00CC2781"/>
    <w:rsid w:val="00CD325E"/>
    <w:rsid w:val="00CD4C42"/>
    <w:rsid w:val="00CE7AF7"/>
    <w:rsid w:val="00CF36FD"/>
    <w:rsid w:val="00D258D7"/>
    <w:rsid w:val="00D40CAE"/>
    <w:rsid w:val="00D66239"/>
    <w:rsid w:val="00D66299"/>
    <w:rsid w:val="00D6703C"/>
    <w:rsid w:val="00D82549"/>
    <w:rsid w:val="00D858C3"/>
    <w:rsid w:val="00DC64AE"/>
    <w:rsid w:val="00DC7377"/>
    <w:rsid w:val="00DE47BF"/>
    <w:rsid w:val="00DE6313"/>
    <w:rsid w:val="00E02EA7"/>
    <w:rsid w:val="00E0492A"/>
    <w:rsid w:val="00E82B02"/>
    <w:rsid w:val="00EB6BA5"/>
    <w:rsid w:val="00EC3D0F"/>
    <w:rsid w:val="00EF3C0F"/>
    <w:rsid w:val="00F0278F"/>
    <w:rsid w:val="00F037E5"/>
    <w:rsid w:val="00F11B21"/>
    <w:rsid w:val="00F21CF8"/>
    <w:rsid w:val="00F2697B"/>
    <w:rsid w:val="00F83A14"/>
    <w:rsid w:val="00FE2FF1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61885A-FF25-4D0E-992D-B341A52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B2C9F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TopptekstTegn">
    <w:name w:val="Topptekst Tegn"/>
    <w:basedOn w:val="Standardskriftforavsnitt"/>
    <w:link w:val="Topptekst"/>
    <w:rsid w:val="00BB2C9F"/>
    <w:rPr>
      <w:rFonts w:ascii="Garamond" w:eastAsia="Times New Roman" w:hAnsi="Garamond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B2C9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F3C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3C0F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4E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6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C69F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E47BF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58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5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utenettabell1lys-uthevingsfarge2">
    <w:name w:val="Grid Table 1 Light Accent 2"/>
    <w:basedOn w:val="Vanligtabell"/>
    <w:uiPriority w:val="46"/>
    <w:rsid w:val="00D858C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858C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58C3"/>
    <w:pPr>
      <w:numPr>
        <w:ilvl w:val="1"/>
      </w:numPr>
      <w:spacing w:line="312" w:lineRule="auto"/>
    </w:pPr>
    <w:rPr>
      <w:rFonts w:asciiTheme="minorHAnsi" w:eastAsiaTheme="minorEastAsia" w:hAnsiTheme="minorHAnsi" w:cstheme="minorBidi"/>
      <w:color w:val="0070C0"/>
      <w:szCs w:val="36"/>
      <w:u w:val="single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58C3"/>
    <w:rPr>
      <w:rFonts w:eastAsiaTheme="minorEastAsia"/>
      <w:color w:val="0070C0"/>
      <w:sz w:val="24"/>
      <w:szCs w:val="36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858C3"/>
    <w:pPr>
      <w:jc w:val="both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58C3"/>
    <w:rPr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85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regneark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5394-7AB9-40E3-8AD3-CDCB8A3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Haveland</dc:creator>
  <cp:lastModifiedBy>Haveland, Linda</cp:lastModifiedBy>
  <cp:revision>2</cp:revision>
  <cp:lastPrinted>2019-03-12T12:15:00Z</cp:lastPrinted>
  <dcterms:created xsi:type="dcterms:W3CDTF">2019-09-13T13:11:00Z</dcterms:created>
  <dcterms:modified xsi:type="dcterms:W3CDTF">2019-09-13T13:11:00Z</dcterms:modified>
</cp:coreProperties>
</file>